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附件2</w:t>
      </w:r>
    </w:p>
    <w:p>
      <w:pPr>
        <w:jc w:val="center"/>
        <w:rPr>
          <w:rFonts w:hint="eastAsia" w:ascii="宋体" w:hAnsi="宋体" w:eastAsia="宋体" w:cs="宋体"/>
          <w:b/>
          <w:bCs/>
        </w:rPr>
      </w:pPr>
      <w:bookmarkStart w:id="0" w:name="_GoBack"/>
      <w:r>
        <w:rPr>
          <w:rFonts w:hint="eastAsia" w:ascii="宋体" w:hAnsi="宋体" w:eastAsia="宋体" w:cs="宋体"/>
          <w:b/>
          <w:bCs/>
          <w:sz w:val="32"/>
          <w:szCs w:val="32"/>
        </w:rPr>
        <w:t>新冠肺炎疫情防控常态化期间客运包车进校报备指引</w:t>
      </w:r>
    </w:p>
    <w:bookmarkEnd w:id="0"/>
    <w:p>
      <w:pPr>
        <w:rPr>
          <w:rFonts w:ascii="仿宋_GB2312" w:hAnsi="仿宋_GB2312" w:eastAsia="仿宋_GB2312" w:cs="仿宋_GB2312"/>
          <w:sz w:val="28"/>
          <w:szCs w:val="28"/>
        </w:rPr>
      </w:pPr>
    </w:p>
    <w:p>
      <w:pPr>
        <w:spacing w:line="360" w:lineRule="auto"/>
        <w:ind w:firstLine="480" w:firstLineChars="200"/>
        <w:rPr>
          <w:rFonts w:ascii="宋体" w:hAnsi="宋体" w:eastAsia="宋体" w:cs="宋体"/>
          <w:sz w:val="24"/>
        </w:rPr>
      </w:pPr>
      <w:r>
        <w:rPr>
          <w:rFonts w:hint="eastAsia" w:ascii="宋体" w:hAnsi="宋体" w:eastAsia="宋体" w:cs="宋体"/>
          <w:sz w:val="24"/>
        </w:rPr>
        <w:t>为持续做好校园疫情防控工作，维护师生合法权益和安全，根据《道路旅客运输及客运站管理规定》等法规、文件精神和《中山大学南方学院包车进校管理办法（试行）》，保卫部拟定新冠肺炎疫情常态化防控期间包车进校报备指引。具体如下：</w:t>
      </w:r>
    </w:p>
    <w:p>
      <w:pPr>
        <w:spacing w:line="360" w:lineRule="auto"/>
        <w:ind w:firstLine="480" w:firstLineChars="200"/>
        <w:rPr>
          <w:rFonts w:ascii="黑体" w:hAnsi="黑体" w:eastAsia="黑体" w:cs="宋体"/>
          <w:sz w:val="24"/>
        </w:rPr>
      </w:pPr>
      <w:r>
        <w:rPr>
          <w:rFonts w:hint="eastAsia" w:ascii="黑体" w:hAnsi="黑体" w:eastAsia="黑体" w:cs="宋体"/>
          <w:sz w:val="24"/>
        </w:rPr>
        <w:t>一、资质条件</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w:t>
      </w:r>
      <w:r>
        <w:rPr>
          <w:rFonts w:hint="eastAsia" w:ascii="宋体" w:hAnsi="宋体" w:eastAsia="宋体" w:cs="宋体"/>
          <w:sz w:val="24"/>
        </w:rPr>
        <w:t>符合道路运输行业相关规定的包车或定制客运服务资质；</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w:t>
      </w:r>
      <w:r>
        <w:rPr>
          <w:rFonts w:hint="eastAsia" w:ascii="宋体" w:hAnsi="宋体" w:eastAsia="宋体" w:cs="宋体"/>
          <w:sz w:val="24"/>
        </w:rPr>
        <w:t>车辆、驾驶员符合规范；</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w:t>
      </w:r>
      <w:r>
        <w:rPr>
          <w:rFonts w:hint="eastAsia" w:ascii="宋体" w:hAnsi="宋体" w:eastAsia="宋体" w:cs="宋体"/>
          <w:sz w:val="24"/>
        </w:rPr>
        <w:t>为保障师生人身安全，要求进校的包车车辆车龄应在3年以下。</w:t>
      </w:r>
    </w:p>
    <w:p>
      <w:pPr>
        <w:spacing w:line="360" w:lineRule="auto"/>
        <w:ind w:firstLine="480" w:firstLineChars="200"/>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w:t>
      </w:r>
      <w:r>
        <w:rPr>
          <w:rFonts w:hint="eastAsia" w:ascii="宋体" w:hAnsi="宋体" w:eastAsia="宋体" w:cs="宋体"/>
          <w:sz w:val="24"/>
        </w:rPr>
        <w:t>参考依据</w:t>
      </w:r>
    </w:p>
    <w:p>
      <w:pPr>
        <w:spacing w:line="360" w:lineRule="auto"/>
        <w:ind w:firstLine="480" w:firstLineChars="200"/>
        <w:rPr>
          <w:rFonts w:ascii="宋体" w:hAnsi="宋体" w:eastAsia="宋体" w:cs="宋体"/>
          <w:sz w:val="24"/>
        </w:rPr>
      </w:pPr>
      <w:r>
        <w:rPr>
          <w:rFonts w:hint="eastAsia" w:ascii="宋体" w:hAnsi="宋体" w:eastAsia="宋体" w:cs="宋体"/>
          <w:sz w:val="24"/>
        </w:rPr>
        <w:t>（1）《道路旅客运输及客运站管理规定》（修订后于2</w:t>
      </w:r>
      <w:r>
        <w:rPr>
          <w:rFonts w:ascii="宋体" w:hAnsi="宋体" w:eastAsia="宋体" w:cs="宋体"/>
          <w:sz w:val="24"/>
        </w:rPr>
        <w:t>020</w:t>
      </w:r>
      <w:r>
        <w:rPr>
          <w:rFonts w:hint="eastAsia" w:ascii="宋体" w:hAnsi="宋体" w:eastAsia="宋体" w:cs="宋体"/>
          <w:sz w:val="24"/>
        </w:rPr>
        <w:t>年9月1日生效）；</w:t>
      </w:r>
    </w:p>
    <w:p>
      <w:pPr>
        <w:spacing w:line="360" w:lineRule="auto"/>
        <w:ind w:firstLine="480" w:firstLineChars="200"/>
        <w:rPr>
          <w:rFonts w:ascii="宋体" w:hAnsi="宋体" w:eastAsia="宋体" w:cs="宋体"/>
          <w:sz w:val="24"/>
        </w:rPr>
      </w:pPr>
      <w:r>
        <w:rPr>
          <w:rFonts w:hint="eastAsia" w:ascii="宋体" w:hAnsi="宋体" w:eastAsia="宋体" w:cs="宋体"/>
          <w:sz w:val="24"/>
        </w:rPr>
        <w:t>（2）《广东省交通厅实施&lt;道路旅客运输及客运站管理规定&gt;办法》（粤交运[2006]89号，</w:t>
      </w:r>
      <w:r>
        <w:rPr>
          <w:rFonts w:ascii="宋体" w:hAnsi="宋体" w:eastAsia="宋体" w:cs="宋体"/>
          <w:sz w:val="24"/>
        </w:rPr>
        <w:t>2006</w:t>
      </w:r>
      <w:r>
        <w:rPr>
          <w:rFonts w:hint="eastAsia" w:ascii="宋体" w:hAnsi="宋体" w:eastAsia="宋体" w:cs="宋体"/>
          <w:sz w:val="24"/>
        </w:rPr>
        <w:t>年</w:t>
      </w:r>
      <w:r>
        <w:rPr>
          <w:rFonts w:ascii="宋体" w:hAnsi="宋体" w:eastAsia="宋体" w:cs="宋体"/>
          <w:sz w:val="24"/>
        </w:rPr>
        <w:t>2</w:t>
      </w:r>
      <w:r>
        <w:rPr>
          <w:rFonts w:hint="eastAsia" w:ascii="宋体" w:hAnsi="宋体" w:eastAsia="宋体" w:cs="宋体"/>
          <w:sz w:val="24"/>
        </w:rPr>
        <w:t>月</w:t>
      </w:r>
      <w:r>
        <w:rPr>
          <w:rFonts w:ascii="宋体" w:hAnsi="宋体" w:eastAsia="宋体" w:cs="宋体"/>
          <w:sz w:val="24"/>
        </w:rPr>
        <w:t>1</w:t>
      </w:r>
      <w:r>
        <w:rPr>
          <w:rFonts w:hint="eastAsia" w:ascii="宋体" w:hAnsi="宋体" w:eastAsia="宋体" w:cs="宋体"/>
          <w:sz w:val="24"/>
        </w:rPr>
        <w:t>日实施）；</w:t>
      </w:r>
    </w:p>
    <w:p>
      <w:pPr>
        <w:spacing w:line="360" w:lineRule="auto"/>
        <w:ind w:firstLine="480" w:firstLineChars="200"/>
        <w:rPr>
          <w:rFonts w:ascii="宋体" w:hAnsi="宋体" w:eastAsia="宋体" w:cs="宋体"/>
          <w:sz w:val="24"/>
        </w:rPr>
      </w:pPr>
      <w:r>
        <w:rPr>
          <w:rFonts w:hint="eastAsia" w:ascii="宋体" w:hAnsi="宋体" w:eastAsia="宋体" w:cs="宋体"/>
          <w:sz w:val="24"/>
        </w:rPr>
        <w:t>（3）《交通运输部关于分区分级科学做好疫情防控期间城乡道路运输服务保障工作的通知》（交运明电〔2020〕80号）；</w:t>
      </w:r>
    </w:p>
    <w:p>
      <w:pPr>
        <w:spacing w:line="360" w:lineRule="auto"/>
        <w:ind w:firstLine="480" w:firstLineChars="200"/>
        <w:rPr>
          <w:rFonts w:ascii="宋体" w:hAnsi="宋体" w:eastAsia="宋体" w:cs="宋体"/>
          <w:sz w:val="24"/>
        </w:rPr>
      </w:pPr>
      <w:r>
        <w:rPr>
          <w:rFonts w:hint="eastAsia" w:ascii="宋体" w:hAnsi="宋体" w:eastAsia="宋体" w:cs="宋体"/>
          <w:sz w:val="24"/>
        </w:rPr>
        <w:t>（4）《广东省交通运输厅关于统筹做好疫情防控和恢复交通运输秩序工作助力复工复产的通知》（粤交明电〔2020〕34号）；</w:t>
      </w:r>
    </w:p>
    <w:p>
      <w:pPr>
        <w:spacing w:line="360" w:lineRule="auto"/>
        <w:ind w:firstLine="480" w:firstLineChars="200"/>
        <w:rPr>
          <w:rFonts w:ascii="宋体" w:hAnsi="宋体" w:eastAsia="宋体" w:cs="宋体"/>
          <w:sz w:val="24"/>
        </w:rPr>
      </w:pPr>
      <w:r>
        <w:rPr>
          <w:rFonts w:hint="eastAsia" w:ascii="宋体" w:hAnsi="宋体" w:eastAsia="宋体" w:cs="宋体"/>
          <w:sz w:val="24"/>
        </w:rPr>
        <w:t>（5）《广州市从化区交通运输局关于规范使用包车客运车辆的通告》（2</w:t>
      </w:r>
      <w:r>
        <w:rPr>
          <w:rFonts w:ascii="宋体" w:hAnsi="宋体" w:eastAsia="宋体" w:cs="宋体"/>
          <w:sz w:val="24"/>
        </w:rPr>
        <w:t>020</w:t>
      </w:r>
      <w:r>
        <w:rPr>
          <w:rFonts w:hint="eastAsia" w:ascii="宋体" w:hAnsi="宋体" w:eastAsia="宋体" w:cs="宋体"/>
          <w:sz w:val="24"/>
        </w:rPr>
        <w:t>年8月1</w:t>
      </w:r>
      <w:r>
        <w:rPr>
          <w:rFonts w:ascii="宋体" w:hAnsi="宋体" w:eastAsia="宋体" w:cs="宋体"/>
          <w:sz w:val="24"/>
        </w:rPr>
        <w:t>4</w:t>
      </w:r>
      <w:r>
        <w:rPr>
          <w:rFonts w:hint="eastAsia" w:ascii="宋体" w:hAnsi="宋体" w:eastAsia="宋体" w:cs="宋体"/>
          <w:sz w:val="24"/>
        </w:rPr>
        <w:t>日）。</w:t>
      </w:r>
    </w:p>
    <w:p>
      <w:pPr>
        <w:spacing w:line="360" w:lineRule="auto"/>
        <w:ind w:firstLine="480" w:firstLineChars="200"/>
        <w:rPr>
          <w:rFonts w:ascii="宋体" w:hAnsi="宋体" w:eastAsia="宋体" w:cs="宋体"/>
          <w:sz w:val="24"/>
        </w:rPr>
      </w:pPr>
      <w:r>
        <w:rPr>
          <w:rFonts w:hint="eastAsia" w:ascii="宋体" w:hAnsi="宋体" w:eastAsia="宋体" w:cs="宋体"/>
          <w:sz w:val="24"/>
        </w:rPr>
        <w:t>二、</w:t>
      </w:r>
      <w:r>
        <w:rPr>
          <w:rFonts w:hint="eastAsia" w:ascii="黑体" w:hAnsi="黑体" w:eastAsia="黑体" w:cs="黑体"/>
          <w:sz w:val="24"/>
        </w:rPr>
        <w:t>包车申请人</w:t>
      </w:r>
    </w:p>
    <w:p>
      <w:pPr>
        <w:spacing w:line="360" w:lineRule="auto"/>
        <w:ind w:firstLine="480" w:firstLineChars="200"/>
        <w:rPr>
          <w:rFonts w:ascii="宋体" w:hAnsi="宋体" w:eastAsia="宋体" w:cs="宋体"/>
          <w:sz w:val="24"/>
        </w:rPr>
      </w:pPr>
      <w:r>
        <w:rPr>
          <w:rFonts w:hint="eastAsia" w:ascii="宋体" w:hAnsi="宋体" w:eastAsia="宋体" w:cs="宋体"/>
          <w:sz w:val="24"/>
        </w:rPr>
        <w:t>包车进校申请人必须是学校有关部门或在校师生，校外人员不得申请。</w:t>
      </w:r>
    </w:p>
    <w:p>
      <w:pPr>
        <w:spacing w:line="360" w:lineRule="auto"/>
        <w:ind w:firstLine="480" w:firstLineChars="200"/>
        <w:rPr>
          <w:rFonts w:ascii="黑体" w:hAnsi="黑体" w:eastAsia="黑体" w:cs="黑体"/>
          <w:sz w:val="24"/>
        </w:rPr>
      </w:pPr>
      <w:r>
        <w:rPr>
          <w:rFonts w:hint="eastAsia" w:ascii="黑体" w:hAnsi="黑体" w:eastAsia="黑体" w:cs="黑体"/>
          <w:sz w:val="24"/>
        </w:rPr>
        <w:t>三、报备流程</w:t>
      </w:r>
    </w:p>
    <w:p>
      <w:pPr>
        <w:spacing w:line="360" w:lineRule="auto"/>
        <w:ind w:firstLine="480" w:firstLineChars="200"/>
        <w:rPr>
          <w:rFonts w:ascii="宋体" w:hAnsi="宋体" w:eastAsia="宋体" w:cs="宋体"/>
          <w:sz w:val="24"/>
        </w:rPr>
      </w:pPr>
      <w:r>
        <w:rPr>
          <w:rFonts w:hint="eastAsia" w:ascii="宋体" w:hAnsi="宋体" w:eastAsia="宋体" w:cs="宋体"/>
          <w:sz w:val="24"/>
        </w:rPr>
        <w:t>1.包车进校申请人准备好相关资料（申请人资料、车辆资料、驾驶员资料、疫情防控资料等，下详），填写《客运包车进校申请登记表》，向保卫部申请；</w:t>
      </w:r>
    </w:p>
    <w:p>
      <w:pPr>
        <w:spacing w:line="360" w:lineRule="auto"/>
        <w:ind w:firstLine="480" w:firstLineChars="200"/>
        <w:rPr>
          <w:rFonts w:ascii="宋体" w:hAnsi="宋体" w:eastAsia="宋体" w:cs="宋体"/>
          <w:sz w:val="24"/>
        </w:rPr>
      </w:pPr>
      <w:r>
        <w:rPr>
          <w:rFonts w:hint="eastAsia" w:ascii="宋体" w:hAnsi="宋体" w:eastAsia="宋体" w:cs="宋体"/>
          <w:sz w:val="24"/>
        </w:rPr>
        <w:t>2.保卫部审核备案。审核通过，包车车辆方可进校。</w:t>
      </w:r>
    </w:p>
    <w:p>
      <w:pPr>
        <w:spacing w:line="360" w:lineRule="auto"/>
        <w:ind w:firstLine="480" w:firstLineChars="200"/>
        <w:rPr>
          <w:rFonts w:ascii="黑体" w:hAnsi="黑体" w:eastAsia="黑体" w:cs="黑体"/>
          <w:sz w:val="24"/>
        </w:rPr>
      </w:pPr>
      <w:r>
        <w:rPr>
          <w:rFonts w:hint="eastAsia" w:ascii="黑体" w:hAnsi="黑体" w:eastAsia="黑体" w:cs="黑体"/>
          <w:sz w:val="24"/>
        </w:rPr>
        <w:t>四、包车进校报备资料要求</w:t>
      </w:r>
    </w:p>
    <w:p>
      <w:pPr>
        <w:spacing w:line="360" w:lineRule="auto"/>
        <w:ind w:firstLine="482" w:firstLineChars="200"/>
        <w:rPr>
          <w:rFonts w:ascii="宋体" w:hAnsi="宋体" w:eastAsia="宋体" w:cs="宋体"/>
          <w:sz w:val="24"/>
        </w:rPr>
      </w:pPr>
      <w:r>
        <w:rPr>
          <w:rFonts w:hint="eastAsia" w:ascii="宋体" w:hAnsi="宋体" w:eastAsia="宋体" w:cs="宋体"/>
          <w:b/>
          <w:bCs/>
          <w:sz w:val="24"/>
        </w:rPr>
        <w:t>（一）申请人资料</w:t>
      </w:r>
    </w:p>
    <w:p>
      <w:pPr>
        <w:spacing w:line="360" w:lineRule="auto"/>
        <w:ind w:firstLine="480" w:firstLineChars="200"/>
        <w:rPr>
          <w:rFonts w:ascii="宋体" w:hAnsi="宋体" w:eastAsia="宋体" w:cs="宋体"/>
          <w:sz w:val="24"/>
        </w:rPr>
      </w:pPr>
      <w:r>
        <w:rPr>
          <w:rFonts w:hint="eastAsia" w:ascii="宋体" w:hAnsi="宋体" w:eastAsia="宋体" w:cs="宋体"/>
          <w:sz w:val="24"/>
        </w:rPr>
        <w:t>申请人工作证/学生证复印件、身份证复印件，原件备验证。</w:t>
      </w:r>
    </w:p>
    <w:p>
      <w:pPr>
        <w:spacing w:line="360" w:lineRule="auto"/>
        <w:ind w:firstLine="482" w:firstLineChars="200"/>
        <w:rPr>
          <w:rFonts w:ascii="宋体" w:hAnsi="宋体" w:eastAsia="宋体" w:cs="宋体"/>
          <w:sz w:val="24"/>
        </w:rPr>
      </w:pPr>
      <w:r>
        <w:rPr>
          <w:rFonts w:hint="eastAsia" w:ascii="宋体" w:hAnsi="宋体" w:eastAsia="宋体" w:cs="宋体"/>
          <w:b/>
          <w:bCs/>
          <w:sz w:val="24"/>
        </w:rPr>
        <w:t>（二）包车车辆资料</w:t>
      </w:r>
    </w:p>
    <w:p>
      <w:pPr>
        <w:spacing w:line="360" w:lineRule="auto"/>
        <w:ind w:firstLine="480" w:firstLineChars="200"/>
        <w:rPr>
          <w:rFonts w:ascii="宋体" w:hAnsi="宋体" w:eastAsia="宋体" w:cs="宋体"/>
          <w:sz w:val="24"/>
        </w:rPr>
      </w:pPr>
      <w:r>
        <w:rPr>
          <w:rFonts w:hint="eastAsia" w:ascii="宋体" w:hAnsi="宋体" w:eastAsia="宋体" w:cs="宋体"/>
          <w:sz w:val="24"/>
        </w:rPr>
        <w:t>1.车辆所在企业道路运输经营许可证；</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w:t>
      </w:r>
      <w:r>
        <w:rPr>
          <w:rFonts w:hint="eastAsia" w:ascii="宋体" w:hAnsi="宋体" w:eastAsia="宋体" w:cs="宋体"/>
          <w:sz w:val="24"/>
        </w:rPr>
        <w:t>车辆所在企业营业执照；</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w:t>
      </w:r>
      <w:r>
        <w:rPr>
          <w:rFonts w:hint="eastAsia" w:ascii="宋体" w:hAnsi="宋体" w:eastAsia="宋体" w:cs="宋体"/>
          <w:sz w:val="24"/>
        </w:rPr>
        <w:t>道路运输证；</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道路包车客运经营许可证明；</w:t>
      </w:r>
    </w:p>
    <w:p>
      <w:pPr>
        <w:spacing w:line="360" w:lineRule="auto"/>
        <w:ind w:firstLine="480" w:firstLineChars="200"/>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包车客运标志牌；</w:t>
      </w:r>
    </w:p>
    <w:p>
      <w:pPr>
        <w:spacing w:line="360" w:lineRule="auto"/>
        <w:ind w:firstLine="480" w:firstLineChars="200"/>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广东省客运包车协议书；</w:t>
      </w:r>
    </w:p>
    <w:p>
      <w:pPr>
        <w:spacing w:line="360" w:lineRule="auto"/>
        <w:ind w:firstLine="480" w:firstLineChars="200"/>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.车辆的行驶证、保险。</w:t>
      </w:r>
    </w:p>
    <w:p>
      <w:pPr>
        <w:spacing w:line="360" w:lineRule="auto"/>
        <w:ind w:firstLine="482" w:firstLineChars="200"/>
        <w:rPr>
          <w:rFonts w:ascii="宋体" w:hAnsi="宋体" w:eastAsia="宋体" w:cs="宋体"/>
          <w:sz w:val="24"/>
        </w:rPr>
      </w:pPr>
      <w:r>
        <w:rPr>
          <w:rFonts w:hint="eastAsia" w:ascii="宋体" w:hAnsi="宋体" w:eastAsia="宋体" w:cs="宋体"/>
          <w:b/>
          <w:bCs/>
          <w:color w:val="FF0000"/>
          <w:sz w:val="24"/>
        </w:rPr>
        <w:t>以上材料提供复印件，并须加盖车辆所在客运企业公章。</w:t>
      </w:r>
    </w:p>
    <w:p>
      <w:pPr>
        <w:spacing w:line="360" w:lineRule="auto"/>
        <w:ind w:firstLine="482" w:firstLineChars="200"/>
        <w:rPr>
          <w:rFonts w:ascii="宋体" w:hAnsi="宋体" w:eastAsia="宋体" w:cs="宋体"/>
          <w:sz w:val="24"/>
        </w:rPr>
      </w:pPr>
      <w:r>
        <w:rPr>
          <w:rFonts w:hint="eastAsia" w:ascii="宋体" w:hAnsi="宋体" w:eastAsia="宋体" w:cs="宋体"/>
          <w:b/>
          <w:bCs/>
          <w:sz w:val="24"/>
        </w:rPr>
        <w:t>（三）包车车辆驾驶员资料</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w:t>
      </w:r>
      <w:r>
        <w:rPr>
          <w:rFonts w:hint="eastAsia" w:ascii="宋体" w:hAnsi="宋体" w:eastAsia="宋体" w:cs="宋体"/>
          <w:sz w:val="24"/>
        </w:rPr>
        <w:t>驾驶员驾驶证复印件（单程运行里程400公里以上的需2名）。</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从业资格证。</w:t>
      </w:r>
    </w:p>
    <w:p>
      <w:pPr>
        <w:spacing w:line="360" w:lineRule="auto"/>
        <w:ind w:firstLine="482" w:firstLineChars="200"/>
        <w:rPr>
          <w:rFonts w:ascii="宋体" w:hAnsi="宋体" w:eastAsia="宋体" w:cs="宋体"/>
          <w:b/>
          <w:bCs/>
          <w:color w:val="FF0000"/>
          <w:sz w:val="24"/>
        </w:rPr>
      </w:pPr>
      <w:r>
        <w:rPr>
          <w:rFonts w:hint="eastAsia" w:ascii="宋体" w:hAnsi="宋体" w:eastAsia="宋体" w:cs="宋体"/>
          <w:b/>
          <w:bCs/>
          <w:color w:val="FF0000"/>
          <w:sz w:val="24"/>
        </w:rPr>
        <w:t>资料需加盖车辆驾驶员所在单位公章。</w:t>
      </w:r>
    </w:p>
    <w:p>
      <w:pPr>
        <w:spacing w:line="360" w:lineRule="auto"/>
        <w:ind w:firstLine="482" w:firstLineChars="200"/>
        <w:rPr>
          <w:rFonts w:ascii="宋体" w:hAnsi="宋体" w:eastAsia="宋体" w:cs="宋体"/>
          <w:sz w:val="24"/>
        </w:rPr>
      </w:pPr>
      <w:r>
        <w:rPr>
          <w:rFonts w:hint="eastAsia" w:ascii="宋体" w:hAnsi="宋体" w:eastAsia="宋体" w:cs="宋体"/>
          <w:b/>
          <w:bCs/>
          <w:sz w:val="24"/>
        </w:rPr>
        <w:t>（四）包车所在客运企业疫情防控措施资料</w:t>
      </w:r>
    </w:p>
    <w:p>
      <w:pPr>
        <w:spacing w:line="360" w:lineRule="auto"/>
        <w:ind w:firstLine="480" w:firstLineChars="200"/>
        <w:rPr>
          <w:rFonts w:ascii="宋体" w:hAnsi="宋体" w:eastAsia="宋体" w:cs="宋体"/>
          <w:sz w:val="24"/>
        </w:rPr>
      </w:pPr>
      <w:r>
        <w:rPr>
          <w:rFonts w:hint="eastAsia" w:ascii="宋体" w:hAnsi="宋体" w:eastAsia="宋体" w:cs="宋体"/>
          <w:sz w:val="24"/>
        </w:rPr>
        <w:t>1.包车所在客运企业对驾驶员14天体温检测材料；</w:t>
      </w:r>
    </w:p>
    <w:p>
      <w:pPr>
        <w:spacing w:line="360" w:lineRule="auto"/>
        <w:ind w:firstLine="480" w:firstLineChars="200"/>
        <w:rPr>
          <w:rFonts w:ascii="宋体" w:hAnsi="宋体" w:eastAsia="宋体" w:cs="宋体"/>
          <w:sz w:val="24"/>
        </w:rPr>
      </w:pPr>
      <w:r>
        <w:rPr>
          <w:rFonts w:hint="eastAsia" w:ascii="宋体" w:hAnsi="宋体" w:eastAsia="宋体" w:cs="宋体"/>
          <w:sz w:val="24"/>
        </w:rPr>
        <w:t>2.包车所在客运企业对车辆消毒消杀证明材料；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3.包车乘客实名登记材料。</w:t>
      </w:r>
    </w:p>
    <w:p>
      <w:pPr>
        <w:spacing w:line="360" w:lineRule="auto"/>
        <w:ind w:firstLine="482" w:firstLineChars="200"/>
        <w:rPr>
          <w:rFonts w:ascii="宋体" w:hAnsi="宋体" w:eastAsia="宋体" w:cs="宋体"/>
          <w:b/>
          <w:bCs/>
          <w:color w:val="FF0000"/>
          <w:sz w:val="24"/>
        </w:rPr>
      </w:pPr>
      <w:r>
        <w:rPr>
          <w:rFonts w:hint="eastAsia" w:ascii="宋体" w:hAnsi="宋体" w:eastAsia="宋体" w:cs="宋体"/>
          <w:b/>
          <w:bCs/>
          <w:color w:val="FF0000"/>
          <w:sz w:val="24"/>
        </w:rPr>
        <w:t>以上材料请包车车辆所在客运企业加盖公章。</w:t>
      </w:r>
    </w:p>
    <w:p>
      <w:pPr>
        <w:spacing w:line="360" w:lineRule="auto"/>
        <w:ind w:firstLine="480" w:firstLineChars="200"/>
        <w:rPr>
          <w:rFonts w:ascii="黑体" w:hAnsi="黑体" w:eastAsia="黑体" w:cs="黑体"/>
          <w:sz w:val="24"/>
        </w:rPr>
      </w:pPr>
      <w:r>
        <w:rPr>
          <w:rFonts w:hint="eastAsia" w:ascii="黑体" w:hAnsi="黑体" w:eastAsia="黑体" w:cs="黑体"/>
          <w:sz w:val="24"/>
        </w:rPr>
        <w:t>四、其他事项</w:t>
      </w:r>
    </w:p>
    <w:p>
      <w:pPr>
        <w:spacing w:line="360" w:lineRule="auto"/>
        <w:ind w:firstLine="480" w:firstLineChars="200"/>
        <w:rPr>
          <w:rFonts w:ascii="宋体" w:hAnsi="宋体" w:eastAsia="宋体" w:cs="宋体"/>
          <w:sz w:val="24"/>
        </w:rPr>
      </w:pPr>
      <w:r>
        <w:rPr>
          <w:rFonts w:hint="eastAsia" w:ascii="宋体" w:hAnsi="宋体" w:eastAsia="宋体" w:cs="宋体"/>
          <w:sz w:val="24"/>
        </w:rPr>
        <w:t>1.随包车进校人员需自觉接受门岗疫情防控检查、配合测量体温。</w:t>
      </w:r>
    </w:p>
    <w:p>
      <w:pPr>
        <w:spacing w:line="360" w:lineRule="auto"/>
        <w:ind w:firstLine="480" w:firstLineChars="200"/>
        <w:rPr>
          <w:rFonts w:ascii="宋体" w:hAnsi="宋体" w:eastAsia="宋体" w:cs="宋体"/>
          <w:sz w:val="24"/>
        </w:rPr>
      </w:pPr>
      <w:r>
        <w:rPr>
          <w:rFonts w:hint="eastAsia" w:ascii="宋体" w:hAnsi="宋体" w:eastAsia="宋体" w:cs="宋体"/>
          <w:sz w:val="24"/>
        </w:rPr>
        <w:t>2.包车进校后，停放于综合楼北侧校道，且进校停放时间不得超过2小时。</w:t>
      </w:r>
    </w:p>
    <w:p>
      <w:pPr>
        <w:spacing w:line="360" w:lineRule="auto"/>
        <w:ind w:firstLine="480" w:firstLineChars="200"/>
        <w:rPr>
          <w:rFonts w:ascii="宋体" w:hAnsi="宋体" w:eastAsia="宋体" w:cs="宋体"/>
          <w:sz w:val="24"/>
        </w:rPr>
      </w:pPr>
      <w:r>
        <w:rPr>
          <w:rFonts w:hint="eastAsia" w:ascii="宋体" w:hAnsi="宋体" w:eastAsia="宋体" w:cs="宋体"/>
          <w:sz w:val="24"/>
        </w:rPr>
        <w:t>3.包车申请人不得在校内销售客票、招揽散客，不得从事盈利性客运代理活动，不得在校园内张贴和散发租车、包车广告。</w:t>
      </w:r>
    </w:p>
    <w:sectPr>
      <w:pgSz w:w="11906" w:h="16838"/>
      <w:pgMar w:top="146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CA"/>
    <w:rsid w:val="00025335"/>
    <w:rsid w:val="00086239"/>
    <w:rsid w:val="00122DBD"/>
    <w:rsid w:val="00135BEB"/>
    <w:rsid w:val="00154F48"/>
    <w:rsid w:val="00170CCC"/>
    <w:rsid w:val="00210C44"/>
    <w:rsid w:val="002130CF"/>
    <w:rsid w:val="00213D35"/>
    <w:rsid w:val="00221503"/>
    <w:rsid w:val="00267505"/>
    <w:rsid w:val="00276FBF"/>
    <w:rsid w:val="002C7569"/>
    <w:rsid w:val="002D2F1F"/>
    <w:rsid w:val="003031E7"/>
    <w:rsid w:val="00316984"/>
    <w:rsid w:val="00386AD7"/>
    <w:rsid w:val="003A25B4"/>
    <w:rsid w:val="003B1554"/>
    <w:rsid w:val="00401557"/>
    <w:rsid w:val="0040764E"/>
    <w:rsid w:val="004805F8"/>
    <w:rsid w:val="00493B58"/>
    <w:rsid w:val="004C3CD0"/>
    <w:rsid w:val="004F602E"/>
    <w:rsid w:val="005311D7"/>
    <w:rsid w:val="005443D8"/>
    <w:rsid w:val="00570DF8"/>
    <w:rsid w:val="00573523"/>
    <w:rsid w:val="0058054E"/>
    <w:rsid w:val="005C2C09"/>
    <w:rsid w:val="00607977"/>
    <w:rsid w:val="006951F9"/>
    <w:rsid w:val="006B3E45"/>
    <w:rsid w:val="006F0D40"/>
    <w:rsid w:val="007376C7"/>
    <w:rsid w:val="00770A62"/>
    <w:rsid w:val="00792ACA"/>
    <w:rsid w:val="007A265B"/>
    <w:rsid w:val="007C0195"/>
    <w:rsid w:val="007E04F1"/>
    <w:rsid w:val="007F78D1"/>
    <w:rsid w:val="008065C3"/>
    <w:rsid w:val="008132C1"/>
    <w:rsid w:val="00823133"/>
    <w:rsid w:val="00824823"/>
    <w:rsid w:val="008439DB"/>
    <w:rsid w:val="00875B5F"/>
    <w:rsid w:val="00881641"/>
    <w:rsid w:val="00883F68"/>
    <w:rsid w:val="00917F9E"/>
    <w:rsid w:val="00924122"/>
    <w:rsid w:val="009350C6"/>
    <w:rsid w:val="00961E0A"/>
    <w:rsid w:val="00990B5F"/>
    <w:rsid w:val="00A0489A"/>
    <w:rsid w:val="00A76589"/>
    <w:rsid w:val="00A80A0E"/>
    <w:rsid w:val="00A81AA7"/>
    <w:rsid w:val="00A87421"/>
    <w:rsid w:val="00AA0196"/>
    <w:rsid w:val="00AA0F8C"/>
    <w:rsid w:val="00AB09FB"/>
    <w:rsid w:val="00AD7523"/>
    <w:rsid w:val="00B340E9"/>
    <w:rsid w:val="00B73A66"/>
    <w:rsid w:val="00BF0B0C"/>
    <w:rsid w:val="00C33F09"/>
    <w:rsid w:val="00C8728E"/>
    <w:rsid w:val="00CA144A"/>
    <w:rsid w:val="00CC0280"/>
    <w:rsid w:val="00D11D14"/>
    <w:rsid w:val="00D35A30"/>
    <w:rsid w:val="00DC71A2"/>
    <w:rsid w:val="00DF0138"/>
    <w:rsid w:val="00E63EC4"/>
    <w:rsid w:val="00E6576F"/>
    <w:rsid w:val="00E87D92"/>
    <w:rsid w:val="00EC365C"/>
    <w:rsid w:val="00ED26E5"/>
    <w:rsid w:val="00F201E6"/>
    <w:rsid w:val="00F902A7"/>
    <w:rsid w:val="011D47AC"/>
    <w:rsid w:val="01B163BD"/>
    <w:rsid w:val="01EB1450"/>
    <w:rsid w:val="02302742"/>
    <w:rsid w:val="048600CA"/>
    <w:rsid w:val="09276705"/>
    <w:rsid w:val="09344E2B"/>
    <w:rsid w:val="0A1926DB"/>
    <w:rsid w:val="0A4C3167"/>
    <w:rsid w:val="0AA4069F"/>
    <w:rsid w:val="0B775F3C"/>
    <w:rsid w:val="0BEC003E"/>
    <w:rsid w:val="0D227448"/>
    <w:rsid w:val="0D371177"/>
    <w:rsid w:val="0D3757E9"/>
    <w:rsid w:val="0DB62D8C"/>
    <w:rsid w:val="0DF25E85"/>
    <w:rsid w:val="0E0B216A"/>
    <w:rsid w:val="0E55118A"/>
    <w:rsid w:val="0ECE64DA"/>
    <w:rsid w:val="0EF54A74"/>
    <w:rsid w:val="0F640AD6"/>
    <w:rsid w:val="105D170B"/>
    <w:rsid w:val="106314AF"/>
    <w:rsid w:val="10E47E83"/>
    <w:rsid w:val="112068ED"/>
    <w:rsid w:val="112902D8"/>
    <w:rsid w:val="11E9458A"/>
    <w:rsid w:val="11EA216E"/>
    <w:rsid w:val="12B817CC"/>
    <w:rsid w:val="12C535D1"/>
    <w:rsid w:val="13630D00"/>
    <w:rsid w:val="13B018A3"/>
    <w:rsid w:val="13B05D6B"/>
    <w:rsid w:val="15012315"/>
    <w:rsid w:val="16B12450"/>
    <w:rsid w:val="1769592A"/>
    <w:rsid w:val="18515724"/>
    <w:rsid w:val="18F40EB6"/>
    <w:rsid w:val="190D7292"/>
    <w:rsid w:val="192F655D"/>
    <w:rsid w:val="198A0741"/>
    <w:rsid w:val="198D1B0F"/>
    <w:rsid w:val="1A1323CC"/>
    <w:rsid w:val="1ABC19F8"/>
    <w:rsid w:val="1ABC22B7"/>
    <w:rsid w:val="1BFC58BE"/>
    <w:rsid w:val="1D462CF2"/>
    <w:rsid w:val="1D6209C1"/>
    <w:rsid w:val="1D821B49"/>
    <w:rsid w:val="20F823E9"/>
    <w:rsid w:val="299A60E6"/>
    <w:rsid w:val="29E66906"/>
    <w:rsid w:val="2BC418E8"/>
    <w:rsid w:val="2C9051B5"/>
    <w:rsid w:val="2EB77DAD"/>
    <w:rsid w:val="30106645"/>
    <w:rsid w:val="312C1813"/>
    <w:rsid w:val="3261197D"/>
    <w:rsid w:val="326574FE"/>
    <w:rsid w:val="345C66AA"/>
    <w:rsid w:val="34DB06F2"/>
    <w:rsid w:val="34E9048C"/>
    <w:rsid w:val="3CB2454A"/>
    <w:rsid w:val="3EA17086"/>
    <w:rsid w:val="3EA41F8F"/>
    <w:rsid w:val="42494562"/>
    <w:rsid w:val="429F61DA"/>
    <w:rsid w:val="42B34686"/>
    <w:rsid w:val="450449BC"/>
    <w:rsid w:val="45E41F00"/>
    <w:rsid w:val="465609BB"/>
    <w:rsid w:val="46A4718A"/>
    <w:rsid w:val="4710023F"/>
    <w:rsid w:val="471E4890"/>
    <w:rsid w:val="48B15905"/>
    <w:rsid w:val="49FB7164"/>
    <w:rsid w:val="4DA100C6"/>
    <w:rsid w:val="4E5E7EBD"/>
    <w:rsid w:val="53A02F06"/>
    <w:rsid w:val="54005BF2"/>
    <w:rsid w:val="548D31A3"/>
    <w:rsid w:val="55E4204A"/>
    <w:rsid w:val="56205F2C"/>
    <w:rsid w:val="58B35458"/>
    <w:rsid w:val="599310D8"/>
    <w:rsid w:val="5B623F3E"/>
    <w:rsid w:val="5CD17390"/>
    <w:rsid w:val="613461DE"/>
    <w:rsid w:val="61676930"/>
    <w:rsid w:val="626849D3"/>
    <w:rsid w:val="63813DCB"/>
    <w:rsid w:val="64713235"/>
    <w:rsid w:val="649C7D1C"/>
    <w:rsid w:val="672D364A"/>
    <w:rsid w:val="67D41260"/>
    <w:rsid w:val="6B1B51F8"/>
    <w:rsid w:val="6E210C81"/>
    <w:rsid w:val="6F2318EA"/>
    <w:rsid w:val="704C0631"/>
    <w:rsid w:val="7069656F"/>
    <w:rsid w:val="711E7D7B"/>
    <w:rsid w:val="72D12967"/>
    <w:rsid w:val="72DB7475"/>
    <w:rsid w:val="745F2EB2"/>
    <w:rsid w:val="761044AE"/>
    <w:rsid w:val="7B2252F6"/>
    <w:rsid w:val="7C275335"/>
    <w:rsid w:val="7CA13264"/>
    <w:rsid w:val="7EAD0E8C"/>
    <w:rsid w:val="7FF0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heme="minorHAnsi" w:hAnsiTheme="minorHAnsi" w:eastAsiaTheme="minorEastAsia" w:cstheme="minorBidi"/>
      <w:kern w:val="2"/>
      <w:sz w:val="18"/>
      <w:szCs w:val="18"/>
    </w:rPr>
  </w:style>
  <w:style w:type="character" w:customStyle="1" w:styleId="8">
    <w:name w:val="页脚 字符"/>
    <w:basedOn w:val="6"/>
    <w:link w:val="3"/>
    <w:uiPriority w:val="0"/>
    <w:rPr>
      <w:rFonts w:asciiTheme="minorHAnsi" w:hAnsiTheme="minorHAnsi" w:eastAsiaTheme="minorEastAsia" w:cstheme="minorBidi"/>
      <w:kern w:val="2"/>
      <w:sz w:val="18"/>
      <w:szCs w:val="18"/>
    </w:rPr>
  </w:style>
  <w:style w:type="character" w:customStyle="1" w:styleId="9">
    <w:name w:val="批注框文本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166</Words>
  <Characters>947</Characters>
  <Lines>7</Lines>
  <Paragraphs>2</Paragraphs>
  <TotalTime>79</TotalTime>
  <ScaleCrop>false</ScaleCrop>
  <LinksUpToDate>false</LinksUpToDate>
  <CharactersWithSpaces>1111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2020-09-24T15:24:00Z</dcterms:created>
  <dc:creator>pc</dc:creator>
  <cp:lastModifiedBy>邢青芳</cp:lastModifiedBy>
  <cp:lastPrinted>2020-09-25T04:23:00Z</cp:lastPrinted>
  <dcterms:modified xsi:type="dcterms:W3CDTF">2020-09-26T09:49:49Z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