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广州南方学院2023年监控系统维保服务采购项目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期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按《广州南方学院2023年监控系统维保服务采购需求书》服务要求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按元/年报价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>
      <w:pPr>
        <w:spacing w:line="360" w:lineRule="auto"/>
        <w:ind w:firstLine="241" w:firstLineChars="100"/>
        <w:rPr>
          <w:rFonts w:ascii="宋体" w:hAnsi="宋体"/>
          <w:b/>
          <w:kern w:val="0"/>
          <w:sz w:val="24"/>
        </w:rPr>
      </w:pPr>
    </w:p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ind w:firstLine="400" w:firstLineChars="200"/>
        <w:rPr>
          <w:rFonts w:hint="eastAsia" w:ascii="宋体" w:hAnsi="宋体" w:eastAsia="宋体"/>
          <w:kern w:val="0"/>
          <w:sz w:val="20"/>
          <w:szCs w:val="21"/>
          <w:lang w:eastAsia="zh-CN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配件结算分免费配件和另行计费配件两类，其中一般维修及部分常用低值配件更换由维保单位免费提供，其余配件、设备更换费用按合同约定单价另行结算，相关价格应在投标时进行报价，经招标人核准后列入本项目合同附件，相关价格一旦确定，原则上合同期内不进行更改。</w:t>
      </w:r>
    </w:p>
    <w:p>
      <w:pPr>
        <w:ind w:firstLine="400" w:firstLineChars="200"/>
        <w:rPr>
          <w:rFonts w:hint="eastAsia"/>
          <w:lang w:eastAsia="zh-CN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3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）配件报价不参与评分，拟中标单位报价须经招标人审核后，方可列为合同附件。鉴于部分早期设备可能停产，如投标人使用替代配件、设备报价，其性能须等同或优于原设备。如无报价，视为免费提供。</w:t>
      </w:r>
    </w:p>
    <w:p>
      <w:pPr>
        <w:pStyle w:val="2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（4）</w:t>
      </w:r>
      <w:r>
        <w:rPr>
          <w:rFonts w:hint="eastAsia" w:ascii="宋体" w:hAnsi="宋体" w:cs="Times New Roman"/>
          <w:kern w:val="0"/>
          <w:sz w:val="20"/>
          <w:szCs w:val="21"/>
          <w:lang w:val="en-US" w:eastAsia="zh-CN" w:bidi="ar-SA"/>
        </w:rPr>
        <w:t>招标单位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于2023年3月27日10：00组织现场勘查，投标单位不进行现场踏勘，无法全面发现招标项目中的实际问题，若出现投标报价不准确及成本与投标价格出入较大的情形，投标单位无权因为现场情况了解不细，因素考虑不周等原因提出修改投标、调整报价或提出赔偿等要求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/>
          <w:kern w:val="0"/>
          <w:sz w:val="20"/>
          <w:szCs w:val="21"/>
        </w:rPr>
        <w:br w:type="page"/>
      </w:r>
      <w:r>
        <w:rPr>
          <w:rFonts w:hint="eastAsia" w:ascii="宋体" w:hAnsi="宋体" w:cs="宋体"/>
          <w:b/>
          <w:sz w:val="28"/>
          <w:szCs w:val="28"/>
        </w:rPr>
        <w:t>配件费用约定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1.免费提供的配件</w:t>
      </w:r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981"/>
        <w:gridCol w:w="2551"/>
        <w:gridCol w:w="709"/>
        <w:gridCol w:w="709"/>
        <w:gridCol w:w="127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预估单价价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超五类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光纤线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24芯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球机支架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DS-1602ZJ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电源线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珠江2.5平方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摄像机支架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DS-1292ZJ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电源适配器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12V2A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电源适配器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12V3A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机柜防雷PDU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光纤跳线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SC-SC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光纤跳线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LC-LC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网络跳线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RJ45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光纤盒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24口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光纤盒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8口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室外防雷排插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六位二三插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通信管道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DN32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PVC线槽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39*19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备注：上表未尽配件请投标人补充。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2.另行结算的配件</w:t>
      </w:r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53"/>
        <w:gridCol w:w="2631"/>
        <w:gridCol w:w="702"/>
        <w:gridCol w:w="702"/>
        <w:gridCol w:w="124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规格型号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1080P红外摄像机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DS-2CD2T25XYZUV-ABCDEF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星光级1080P红外摄像机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DS-2CD5A26XYZUV-ABCDEF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360度全景一体式网络高清摄像机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DS-2DP16ABCDEZ-UVW/XYL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云台一体化摄像机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DS-2DY32XYZIW-ABCDE/VWS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1080P球机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DS-2DE52 XYZIW-ABC/VWS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中心存储设备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DS-8632N-I16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流媒体服务器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DS-VE2208C-BBC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视频诊断服务器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IVMS-9320E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4T硬盘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WD40PURX-78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报警盒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DS-PEY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核心交换机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S7703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核心交换机光模块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SFP-GE-LX-SM1310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汇聚交换机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S5720-32X-EI-24S-AC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接入交换机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S2700-26TP-SI-AC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光纤收发器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DS-3D01T-A/B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UPS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EH11-10KL主机+12V100AH电源+C-16电池箱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室外立杆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3.5米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室外支臂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1.5米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解码器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DS-6916UD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液晶拼接屏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DS-2046NL-B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块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LED显示屏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AC-WDHOUT-PH10-R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管理工作站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</w:tbl>
    <w:p>
      <w:r>
        <w:rPr>
          <w:rFonts w:hint="eastAsia" w:ascii="宋体" w:hAnsi="宋体" w:cs="宋体"/>
          <w:sz w:val="28"/>
          <w:szCs w:val="28"/>
        </w:rPr>
        <w:t>备注：上表未尽配件请投标人补充，如使用替代配件、设备，其性能须等同或优于原设备。如无报价，视为免费提供。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1DA11890"/>
    <w:rsid w:val="2D5819A5"/>
    <w:rsid w:val="2F272E0C"/>
    <w:rsid w:val="33590124"/>
    <w:rsid w:val="340B78F6"/>
    <w:rsid w:val="59350608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1003</Words>
  <Characters>1387</Characters>
  <Lines>0</Lines>
  <Paragraphs>0</Paragraphs>
  <TotalTime>2</TotalTime>
  <ScaleCrop>false</ScaleCrop>
  <LinksUpToDate>false</LinksUpToDate>
  <CharactersWithSpaces>1443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2023-03-20T03:14:23Z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F9AD585E9B4B43F087F6F70AF709827E_11</vt:lpwstr>
  </property>
</Properties>
</file>